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N.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       /       /         alle  ore       si  riunisce  nell'aula        il  Consiglio della classe          per procedere alla discussione del seguente O.d.g.: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color w:val="333333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Consigli di classe aperti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18"/>
          <w:szCs w:val="18"/>
          <w:highlight w:val="white"/>
          <w:rtl w:val="0"/>
        </w:rPr>
        <w:t xml:space="preserve">(durata 25’+5' pausa di disconnessione)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adozioni libri di testo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Svolge le funzioni di segretario il/la Prof./ssa     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Sono presenti tutti i docenti del Consiglio di classe ad eccezione del/i docenti prof./ssa (o materia)     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Esame dell’O.d.g.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Vengono proposte le seguenti nuove adozioni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070"/>
        <w:gridCol w:w="1933"/>
        <w:gridCol w:w="1933"/>
        <w:gridCol w:w="1933"/>
        <w:tblGridChange w:id="0">
          <w:tblGrid>
            <w:gridCol w:w="1770"/>
            <w:gridCol w:w="2070"/>
            <w:gridCol w:w="1933"/>
            <w:gridCol w:w="1933"/>
            <w:gridCol w:w="19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EDITORE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CODICE ISBN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cdc approva/non approva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lavori del CdC terminano alle ore      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10"/>
        <w:gridCol w:w="1980"/>
        <w:gridCol w:w="3960"/>
        <w:tblGridChange w:id="0">
          <w:tblGrid>
            <w:gridCol w:w="4210"/>
            <w:gridCol w:w="1980"/>
            <w:gridCol w:w="3960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SEGRETARIO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COORDINATORE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Limeligh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85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38"/>
      <w:gridCol w:w="1592"/>
      <w:gridCol w:w="1898"/>
      <w:gridCol w:w="1324"/>
      <w:gridCol w:w="1916"/>
      <w:gridCol w:w="1286"/>
      <w:tblGridChange w:id="0">
        <w:tblGrid>
          <w:gridCol w:w="1838"/>
          <w:gridCol w:w="1592"/>
          <w:gridCol w:w="1898"/>
          <w:gridCol w:w="1324"/>
          <w:gridCol w:w="1916"/>
          <w:gridCol w:w="1286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consegnare a:</w:t>
          </w:r>
        </w:p>
      </w:tc>
      <w:tc>
        <w:tcPr>
          <w:vAlign w:val="top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  <w:tc>
        <w:tcPr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conservazione:</w:t>
          </w:r>
        </w:p>
      </w:tc>
      <w:tc>
        <w:tcPr>
          <w:gridSpan w:val="3"/>
          <w:vAlign w:val="top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</w:tr>
    <w:tr>
      <w:tc>
        <w:tcPr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responsabilità:</w:t>
          </w:r>
        </w:p>
      </w:tc>
      <w:tc>
        <w:tcP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elaborato da:</w:t>
          </w:r>
        </w:p>
      </w:tc>
      <w:tc>
        <w:tcPr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Staff</w:t>
          </w:r>
        </w:p>
      </w:tc>
      <w:tc>
        <w:tcPr>
          <w:vAlign w:val="top"/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verificato da:</w:t>
          </w:r>
        </w:p>
      </w:tc>
      <w:tc>
        <w:tcPr>
          <w:vAlign w:val="top"/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GQ</w:t>
          </w:r>
        </w:p>
      </w:tc>
    </w:tr>
    <w:tr>
      <w:tc>
        <w:tcPr>
          <w:vAlign w:val="top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approvato da:</w:t>
          </w:r>
        </w:p>
      </w:tc>
      <w:tc>
        <w:tcP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valido dal:</w:t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01.03.09</w:t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9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64"/>
      <w:gridCol w:w="7166"/>
      <w:gridCol w:w="1260"/>
      <w:tblGridChange w:id="0">
        <w:tblGrid>
          <w:gridCol w:w="1364"/>
          <w:gridCol w:w="7166"/>
          <w:gridCol w:w="1260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I.T.C.S.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PRIMO LEVI 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BOLLATE</w:t>
          </w:r>
        </w:p>
      </w:tc>
      <w:tc>
        <w:tcPr>
          <w:vAlign w:val="top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Sistema di Gestione della Qualità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Verbale di riunione dei Consigli di classe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Mod. 2983/01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 01</w:t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0" w:lineRule="atLeast"/>
      <w:ind w:leftChars="-1" w:rightChars="0" w:firstLineChars="-1"/>
      <w:textDirection w:val="btLr"/>
      <w:textAlignment w:val="top"/>
      <w:outlineLvl w:val="2"/>
    </w:pPr>
    <w:rPr>
      <w:i w:val="1"/>
      <w:iCs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0" w:lineRule="atLeast"/>
      <w:ind w:leftChars="-1" w:rightChars="0" w:firstLineChars="-1"/>
      <w:jc w:val="center"/>
      <w:textDirection w:val="btLr"/>
      <w:textAlignment w:val="top"/>
      <w:outlineLvl w:val="4"/>
    </w:pPr>
    <w:rPr>
      <w:i w:val="1"/>
      <w:i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45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Tahoma" w:cs="Tahoma" w:hAnsi="Tahoma"/>
      <w:i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spacing w:line="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Mappadocumento">
    <w:name w:val="Mappa documento"/>
    <w:basedOn w:val="Normale"/>
    <w:next w:val="Mappa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Vo1B9mMoM0uJr3XuuHCr/BTkA==">AMUW2mUr6oFoqqbfaFh7I3Zo7+CzJ1jdlGuKvtzb7doSD69wC8xxaSk2SmlhXAS7dLYBBUtHgqX3RQ0NURuy1ADhj9Rk7JN/1+8DyDrgQeAkHOllYSfZ6ow=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2020-10-30T10:17:00Z</dcterms:created>
  <dc:creator>vice2</dc:creator>
</cp:coreProperties>
</file>